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DB" w:rsidRDefault="0000363E" w:rsidP="00E044D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1pt;margin-top:-39.1pt;width:476.85pt;height:47.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3F6A37" w:rsidRPr="00470D37" w:rsidRDefault="003F6A37" w:rsidP="003F6A37">
                  <w:pPr>
                    <w:rPr>
                      <w:rFonts w:ascii="Gill Sans Ultra Bold Condensed" w:hAnsi="Gill Sans Ultra Bold Condensed" w:cs="Aharoni"/>
                      <w:sz w:val="72"/>
                      <w:szCs w:val="72"/>
                    </w:rPr>
                  </w:pPr>
                  <w:r>
                    <w:rPr>
                      <w:rFonts w:ascii="Gill Sans Ultra Bold Condensed" w:hAnsi="Gill Sans Ultra Bold Condensed" w:cs="Aharoni"/>
                      <w:sz w:val="72"/>
                      <w:szCs w:val="72"/>
                    </w:rPr>
                    <w:t>Folktales from Asi</w:t>
                  </w:r>
                  <w:r w:rsidRPr="00470D37">
                    <w:rPr>
                      <w:rFonts w:ascii="Gill Sans Ultra Bold Condensed" w:hAnsi="Gill Sans Ultra Bold Condensed" w:cs="Aharoni"/>
                      <w:sz w:val="72"/>
                      <w:szCs w:val="72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275.75pt;margin-top:138.25pt;width:672.5pt;height:540pt;rotation:270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3F6A37" w:rsidRDefault="003F6A37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00363E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 w:rsidRPr="0000363E">
        <w:rPr>
          <w:rFonts w:ascii="Calibri" w:hAnsi="Calibri"/>
          <w:noProof/>
          <w:kern w:val="24"/>
          <w:sz w:val="24"/>
          <w:szCs w:val="24"/>
        </w:rPr>
        <w:pict>
          <v:shape id="_x0000_s1030" type="#_x0000_t202" style="position:absolute;margin-left:198.7pt;margin-top:.35pt;width:275.05pt;height:236.15pt;z-index:251663360" stroked="f">
            <v:textbox>
              <w:txbxContent>
                <w:p w:rsidR="003F6A37" w:rsidRDefault="003F6A37" w:rsidP="003F6A3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40423" cy="2940423"/>
                        <wp:effectExtent l="19050" t="0" r="0" b="0"/>
                        <wp:docPr id="1" name="Picture 1" descr="Earth globe showing As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arth globe showing As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3461" cy="2943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44DB">
        <w:rPr>
          <w:rFonts w:ascii="Calibri" w:hAnsi="Calibri"/>
          <w:kern w:val="24"/>
          <w:sz w:val="24"/>
          <w:szCs w:val="24"/>
        </w:rPr>
        <w:t>Two Brothers and Their Magic Gourd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Korea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Calibri" w:hAnsi="Calibri"/>
          <w:kern w:val="24"/>
          <w:sz w:val="24"/>
          <w:szCs w:val="24"/>
        </w:rPr>
        <w:t>98.2 Ada (398.2 Two)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Once a Mouse: A Fable Cut in Wood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India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>398.2 Bro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Tobei: A Japanese Folktale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Japan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>398.2 Du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The Rabbit's Escape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Korea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>398.2 Han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The Child in the Bamboo Grove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Japan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>398.2 Har</w:t>
      </w:r>
    </w:p>
    <w:p w:rsidR="00E044DB" w:rsidRDefault="00E044DB">
      <w:pPr>
        <w:widowControl w:val="0"/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The Golden Sandal: A Middle Eastern Cinderella Story</w:t>
      </w:r>
    </w:p>
    <w:p w:rsidR="00E044DB" w:rsidRDefault="00E044DB" w:rsidP="00E044DB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Iraq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>398.2 Hic</w:t>
      </w:r>
    </w:p>
    <w:p w:rsidR="00E044DB" w:rsidRDefault="00E044DB">
      <w:pPr>
        <w:widowControl w:val="0"/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spacing w:after="0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The Seven Chinese Brothers</w:t>
      </w:r>
    </w:p>
    <w:p w:rsidR="00E044DB" w:rsidRDefault="00E044DB" w:rsidP="00E044DB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China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>398.2 Mah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Once Under the Cherry Blossom Tree: An Old Japanese Tale</w:t>
      </w:r>
    </w:p>
    <w:p w:rsidR="00E044DB" w:rsidRDefault="0000363E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 w:rsidRPr="0000363E">
        <w:rPr>
          <w:rFonts w:ascii="Calibri" w:hAnsi="Calibri"/>
          <w:noProof/>
          <w:kern w:val="24"/>
          <w:sz w:val="24"/>
          <w:szCs w:val="24"/>
        </w:rPr>
        <w:pict>
          <v:shape id="_x0000_s1031" type="#_x0000_t202" style="position:absolute;margin-left:275.8pt;margin-top:10.9pt;width:239.55pt;height:279.75pt;z-index:251664384" fillcolor="#c0504d [3205]" strokecolor="#f2f2f2 [3041]" strokeweight="3pt">
            <v:shadow on="t" type="perspective" color="#622423 [1605]" opacity=".5" offset="1pt" offset2="-1pt"/>
            <v:textbox style="mso-next-textbox:#_x0000_s1031">
              <w:txbxContent>
                <w:p w:rsidR="003F6A37" w:rsidRDefault="003F6A37" w:rsidP="003F6A37">
                  <w:pPr>
                    <w:widowControl w:val="0"/>
                    <w:spacing w:before="134" w:after="0"/>
                    <w:jc w:val="center"/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</w:pPr>
                  <w:r w:rsidRPr="0065708A">
                    <w:rPr>
                      <w:rFonts w:ascii="Gill Sans Ultra Bold Condensed" w:hAnsi="Gill Sans Ultra Bold Condensed"/>
                      <w:kern w:val="24"/>
                      <w:sz w:val="35"/>
                      <w:szCs w:val="35"/>
                    </w:rPr>
                    <w:t>What are folktales</w:t>
                  </w:r>
                  <w:r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  <w:t>?</w:t>
                  </w:r>
                </w:p>
                <w:p w:rsidR="003F6A37" w:rsidRDefault="003F6A37" w:rsidP="003F6A37">
                  <w:pPr>
                    <w:widowControl w:val="0"/>
                    <w:spacing w:before="134" w:after="0"/>
                    <w:jc w:val="center"/>
                    <w:rPr>
                      <w:sz w:val="35"/>
                      <w:szCs w:val="35"/>
                    </w:rPr>
                  </w:pPr>
                  <w:r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  <w:t>Short stories</w:t>
                  </w:r>
                </w:p>
                <w:p w:rsidR="003F6A37" w:rsidRDefault="003F6A37" w:rsidP="003F6A37">
                  <w:pPr>
                    <w:widowControl w:val="0"/>
                    <w:spacing w:before="134" w:after="0"/>
                    <w:jc w:val="center"/>
                    <w:rPr>
                      <w:sz w:val="35"/>
                      <w:szCs w:val="35"/>
                    </w:rPr>
                  </w:pPr>
                  <w:r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  <w:t>with animal or human characters,</w:t>
                  </w:r>
                </w:p>
                <w:p w:rsidR="003F6A37" w:rsidRDefault="003F6A37" w:rsidP="003F6A37">
                  <w:pPr>
                    <w:widowControl w:val="0"/>
                    <w:spacing w:before="134" w:after="0"/>
                    <w:jc w:val="center"/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</w:pPr>
                  <w:r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  <w:t>immediate presentation of</w:t>
                  </w:r>
                </w:p>
                <w:p w:rsidR="003F6A37" w:rsidRDefault="003F6A37" w:rsidP="003F6A37">
                  <w:pPr>
                    <w:widowControl w:val="0"/>
                    <w:spacing w:before="134" w:after="0"/>
                    <w:jc w:val="center"/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</w:pPr>
                  <w:r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  <w:t>conflict and action,</w:t>
                  </w:r>
                </w:p>
                <w:p w:rsidR="003F6A37" w:rsidRDefault="003F6A37" w:rsidP="003F6A37">
                  <w:pPr>
                    <w:widowControl w:val="0"/>
                    <w:spacing w:before="134" w:after="0"/>
                    <w:jc w:val="center"/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</w:pPr>
                  <w:r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  <w:t>and has universal themes of good vs. evil, brains vs. brawn, love conquers all</w:t>
                  </w:r>
                </w:p>
                <w:p w:rsidR="003F6A37" w:rsidRDefault="003F6A37" w:rsidP="003F6A37">
                  <w:pPr>
                    <w:widowControl w:val="0"/>
                  </w:pPr>
                </w:p>
              </w:txbxContent>
            </v:textbox>
          </v:shape>
        </w:pict>
      </w:r>
      <w:r w:rsidR="00E044DB">
        <w:rPr>
          <w:rFonts w:ascii="Calibri" w:hAnsi="Calibri"/>
          <w:kern w:val="24"/>
          <w:sz w:val="24"/>
          <w:szCs w:val="24"/>
        </w:rPr>
        <w:t>Japan</w:t>
      </w:r>
      <w:r w:rsidR="00E044DB">
        <w:rPr>
          <w:rFonts w:ascii="Arial" w:hAnsi="Arial" w:cs="Arial"/>
          <w:sz w:val="24"/>
          <w:szCs w:val="24"/>
        </w:rPr>
        <w:tab/>
      </w:r>
      <w:r w:rsidR="00E044DB">
        <w:rPr>
          <w:rFonts w:ascii="Calibri" w:hAnsi="Calibri"/>
          <w:kern w:val="24"/>
          <w:sz w:val="24"/>
          <w:szCs w:val="24"/>
        </w:rPr>
        <w:t>398.2 Sa</w:t>
      </w:r>
    </w:p>
    <w:p w:rsidR="00E044DB" w:rsidRDefault="00E044DB">
      <w:pPr>
        <w:widowControl w:val="0"/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spacing w:after="0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The Crystal Heart: A Vietnamese Legend</w:t>
      </w:r>
    </w:p>
    <w:p w:rsidR="00E044DB" w:rsidRDefault="00E044DB" w:rsidP="00E044DB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Vietnam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>398.2 She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The Boy of the Three Year Nap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Japan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>398.2 Sny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The Jade Stone: A Chinese Folktale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China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>398.2 Yac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The Man Who Tricked A Ghost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China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>398.2 Yep</w:t>
      </w:r>
    </w:p>
    <w:p w:rsidR="00E044DB" w:rsidRDefault="00E044DB">
      <w:pPr>
        <w:widowControl w:val="0"/>
        <w:spacing w:after="0"/>
        <w:rPr>
          <w:rFonts w:ascii="Calibri" w:hAnsi="Calibri"/>
          <w:kern w:val="24"/>
          <w:sz w:val="24"/>
          <w:szCs w:val="24"/>
        </w:rPr>
      </w:pPr>
    </w:p>
    <w:p w:rsidR="003F6A37" w:rsidRDefault="003F6A37">
      <w:pPr>
        <w:spacing w:after="0" w:line="240" w:lineRule="auto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br w:type="page"/>
      </w:r>
    </w:p>
    <w:p w:rsidR="003F6A37" w:rsidRDefault="0000363E">
      <w:pPr>
        <w:widowControl w:val="0"/>
        <w:spacing w:after="0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noProof/>
          <w:kern w:val="24"/>
          <w:sz w:val="24"/>
          <w:szCs w:val="24"/>
        </w:rPr>
        <w:lastRenderedPageBreak/>
        <w:pict>
          <v:shape id="_x0000_s1029" type="#_x0000_t202" style="position:absolute;margin-left:-9.85pt;margin-top:-37.4pt;width:476.85pt;height:47.5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3F6A37" w:rsidRPr="00470D37" w:rsidRDefault="008D5882" w:rsidP="003F6A37">
                  <w:pPr>
                    <w:rPr>
                      <w:rFonts w:ascii="Gill Sans Ultra Bold Condensed" w:hAnsi="Gill Sans Ultra Bold Condensed" w:cs="Aharoni"/>
                      <w:sz w:val="72"/>
                      <w:szCs w:val="72"/>
                    </w:rPr>
                  </w:pPr>
                  <w:r>
                    <w:rPr>
                      <w:rFonts w:ascii="Gill Sans Ultra Bold Condensed" w:hAnsi="Gill Sans Ultra Bold Condensed" w:cs="Aharoni"/>
                      <w:sz w:val="72"/>
                      <w:szCs w:val="72"/>
                    </w:rPr>
                    <w:t xml:space="preserve">More </w:t>
                  </w:r>
                  <w:r w:rsidR="003F6A37">
                    <w:rPr>
                      <w:rFonts w:ascii="Gill Sans Ultra Bold Condensed" w:hAnsi="Gill Sans Ultra Bold Condensed" w:cs="Aharoni"/>
                      <w:sz w:val="72"/>
                      <w:szCs w:val="72"/>
                    </w:rPr>
                    <w:t>Folktales from Asi</w:t>
                  </w:r>
                  <w:r w:rsidR="003F6A37" w:rsidRPr="00470D37">
                    <w:rPr>
                      <w:rFonts w:ascii="Gill Sans Ultra Bold Condensed" w:hAnsi="Gill Sans Ultra Bold Condensed" w:cs="Aharoni"/>
                      <w:sz w:val="72"/>
                      <w:szCs w:val="72"/>
                    </w:rPr>
                    <w:t>a</w:t>
                  </w:r>
                </w:p>
              </w:txbxContent>
            </v:textbox>
          </v:shape>
        </w:pict>
      </w:r>
    </w:p>
    <w:p w:rsidR="003F6A37" w:rsidRDefault="003F6A37">
      <w:pPr>
        <w:widowControl w:val="0"/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spacing w:after="0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The Dragon Prince: A Chinese Beauty and the Beast Tale</w:t>
      </w:r>
    </w:p>
    <w:p w:rsidR="00E044DB" w:rsidRDefault="00E044DB" w:rsidP="00E044DB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China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>398.2 Yep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Lon Po Po: A Red-Riding Hood Story from China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China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>398.2 You (398.2 Lon)</w:t>
      </w:r>
    </w:p>
    <w:p w:rsidR="00E044DB" w:rsidRDefault="00E044DB">
      <w:pPr>
        <w:widowControl w:val="0"/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spacing w:after="0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On Cat Mountain</w:t>
      </w:r>
    </w:p>
    <w:p w:rsidR="00E044DB" w:rsidRDefault="00E044DB" w:rsidP="00E044DB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Japan</w:t>
      </w:r>
      <w:r>
        <w:rPr>
          <w:rFonts w:ascii="Calibri" w:hAnsi="Calibri"/>
          <w:kern w:val="24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ab/>
        <w:t>398.24 Ric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A Song of Stars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China and Japan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>398.26 Bir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The Magic Fan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Japan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>E Bak</w:t>
      </w:r>
    </w:p>
    <w:p w:rsidR="00E044DB" w:rsidRDefault="00E044DB">
      <w:pPr>
        <w:widowControl w:val="0"/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spacing w:after="0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The Girl Who Loved Caterpillars</w:t>
      </w:r>
    </w:p>
    <w:p w:rsidR="00E044DB" w:rsidRDefault="00E044DB">
      <w:pPr>
        <w:widowControl w:val="0"/>
        <w:spacing w:after="0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Japan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>E Mer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044DB" w:rsidRDefault="00E044DB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The Warrior and the Wise Man</w:t>
      </w:r>
    </w:p>
    <w:p w:rsidR="00E044DB" w:rsidRDefault="00E044DB">
      <w:pPr>
        <w:widowControl w:val="0"/>
        <w:spacing w:after="0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China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>E Wis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Yeh-Shen: A Cinderella Story from China</w:t>
      </w:r>
    </w:p>
    <w:p w:rsidR="00E044DB" w:rsidRDefault="0000363E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 w:rsidRPr="0000363E">
        <w:rPr>
          <w:rFonts w:ascii="Calibri" w:hAnsi="Calibri"/>
          <w:noProof/>
          <w:kern w:val="24"/>
          <w:sz w:val="24"/>
          <w:szCs w:val="24"/>
        </w:rPr>
        <w:pict>
          <v:shape id="_x0000_s1032" type="#_x0000_t202" style="position:absolute;margin-left:-1.4pt;margin-top:9.05pt;width:512.45pt;height:289.4pt;z-index:251665408" filled="f" stroked="f">
            <v:textbox>
              <w:txbxContent>
                <w:p w:rsidR="00560393" w:rsidRDefault="00560393" w:rsidP="00560393">
                  <w:pPr>
                    <w:jc w:val="center"/>
                  </w:pPr>
                  <w:r w:rsidRPr="00560393">
                    <w:rPr>
                      <w:noProof/>
                    </w:rPr>
                    <w:drawing>
                      <wp:inline distT="0" distB="0" distL="0" distR="0">
                        <wp:extent cx="3895090" cy="3895090"/>
                        <wp:effectExtent l="19050" t="0" r="0" b="0"/>
                        <wp:docPr id="5" name="Picture 4" descr="View detai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ew detai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5090" cy="3895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44DB">
        <w:rPr>
          <w:rFonts w:ascii="Calibri" w:hAnsi="Calibri"/>
          <w:kern w:val="24"/>
          <w:sz w:val="24"/>
          <w:szCs w:val="24"/>
        </w:rPr>
        <w:t>China</w:t>
      </w:r>
      <w:r w:rsidR="00E044DB">
        <w:rPr>
          <w:rFonts w:ascii="Arial" w:hAnsi="Arial" w:cs="Arial"/>
          <w:sz w:val="24"/>
          <w:szCs w:val="24"/>
        </w:rPr>
        <w:tab/>
      </w:r>
      <w:r w:rsidR="00E044DB">
        <w:rPr>
          <w:rFonts w:ascii="Calibri" w:hAnsi="Calibri"/>
          <w:kern w:val="24"/>
          <w:sz w:val="24"/>
          <w:szCs w:val="24"/>
        </w:rPr>
        <w:t>F Lo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Calibri" w:hAnsi="Calibri"/>
          <w:kern w:val="24"/>
          <w:sz w:val="24"/>
          <w:szCs w:val="24"/>
        </w:rPr>
      </w:pP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The Tale of the Mandarin Ducks</w:t>
      </w:r>
    </w:p>
    <w:p w:rsidR="00E044DB" w:rsidRDefault="00E044DB">
      <w:pPr>
        <w:widowControl w:val="0"/>
        <w:tabs>
          <w:tab w:val="left" w:pos="1176"/>
          <w:tab w:val="left" w:pos="2019"/>
          <w:tab w:val="left" w:pos="3129"/>
          <w:tab w:val="left" w:pos="428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Japan</w:t>
      </w:r>
      <w:r>
        <w:rPr>
          <w:rFonts w:ascii="Calibri" w:hAnsi="Calibri"/>
          <w:kern w:val="24"/>
          <w:sz w:val="24"/>
          <w:szCs w:val="24"/>
        </w:rPr>
        <w:tab/>
        <w:t>Fic P</w:t>
      </w:r>
    </w:p>
    <w:p w:rsidR="00296438" w:rsidRDefault="00296438" w:rsidP="00560393">
      <w:pPr>
        <w:jc w:val="center"/>
      </w:pPr>
    </w:p>
    <w:sectPr w:rsidR="00296438" w:rsidSect="002964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6A" w:rsidRDefault="00E0316A" w:rsidP="008D5882">
      <w:pPr>
        <w:spacing w:after="0" w:line="240" w:lineRule="auto"/>
      </w:pPr>
      <w:r>
        <w:separator/>
      </w:r>
    </w:p>
  </w:endnote>
  <w:endnote w:type="continuationSeparator" w:id="0">
    <w:p w:rsidR="00E0316A" w:rsidRDefault="00E0316A" w:rsidP="008D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82" w:rsidRDefault="008D58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6A" w:rsidRDefault="00E0316A" w:rsidP="008D5882">
      <w:pPr>
        <w:spacing w:after="0" w:line="240" w:lineRule="auto"/>
      </w:pPr>
      <w:r>
        <w:separator/>
      </w:r>
    </w:p>
  </w:footnote>
  <w:footnote w:type="continuationSeparator" w:id="0">
    <w:p w:rsidR="00E0316A" w:rsidRDefault="00E0316A" w:rsidP="008D5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4DB"/>
    <w:rsid w:val="0000363E"/>
    <w:rsid w:val="00296438"/>
    <w:rsid w:val="002A1950"/>
    <w:rsid w:val="003F6A37"/>
    <w:rsid w:val="00560393"/>
    <w:rsid w:val="008D5882"/>
    <w:rsid w:val="00D43E3A"/>
    <w:rsid w:val="00E0316A"/>
    <w:rsid w:val="00E044DB"/>
    <w:rsid w:val="00FE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DB"/>
    <w:pPr>
      <w:spacing w:after="120" w:line="264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5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882"/>
    <w:rPr>
      <w:rFonts w:ascii="Franklin Gothic Book" w:eastAsia="Times New Roman" w:hAnsi="Franklin Gothic Book" w:cs="Times New Roman"/>
      <w:color w:val="000000"/>
      <w:kern w:val="28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D5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82"/>
    <w:rPr>
      <w:rFonts w:ascii="Franklin Gothic Book" w:eastAsia="Times New Roman" w:hAnsi="Franklin Gothic Book" w:cs="Times New Roman"/>
      <w:color w:val="000000"/>
      <w:kern w:val="28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416F7-F15C-48EA-81C8-AC0C3FF7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GPSS</dc:creator>
  <cp:lastModifiedBy>GPSS</cp:lastModifiedBy>
  <cp:revision>2</cp:revision>
  <dcterms:created xsi:type="dcterms:W3CDTF">2013-07-28T06:46:00Z</dcterms:created>
  <dcterms:modified xsi:type="dcterms:W3CDTF">2013-07-28T06:46:00Z</dcterms:modified>
</cp:coreProperties>
</file>